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255" w:rsidRPr="00DD5B46" w:rsidRDefault="00815255">
      <w:pPr>
        <w:rPr>
          <w:u w:val="single"/>
        </w:rPr>
      </w:pPr>
      <w:r>
        <w:rPr>
          <w:u w:val="single"/>
        </w:rPr>
        <w:t>Objective</w:t>
      </w:r>
      <w:r w:rsidRPr="00DD5B46">
        <w:rPr>
          <w:u w:val="single"/>
        </w:rPr>
        <w:t xml:space="preserve"> &amp; </w:t>
      </w:r>
      <w:r>
        <w:rPr>
          <w:u w:val="single"/>
        </w:rPr>
        <w:t>Subjective</w:t>
      </w:r>
      <w:r w:rsidRPr="00DD5B46">
        <w:rPr>
          <w:u w:val="single"/>
        </w:rPr>
        <w:t xml:space="preserve"> Reality</w:t>
      </w:r>
      <w:r>
        <w:rPr>
          <w:u w:val="single"/>
        </w:rPr>
        <w:t xml:space="preserve"> - a response to the John Searle lecture</w:t>
      </w:r>
    </w:p>
    <w:p w:rsidR="00815255" w:rsidRDefault="00815255">
      <w:r>
        <w:t>One of John Searle’s proposed ways forward to a better understanding of the “mind-body problem” was a change to the treatment of “subjective reality”. He asserted:</w:t>
      </w:r>
    </w:p>
    <w:p w:rsidR="00815255" w:rsidRDefault="005832B3" w:rsidP="008C7F95">
      <w:pPr>
        <w:numPr>
          <w:ilvl w:val="0"/>
          <w:numId w:val="1"/>
        </w:numPr>
      </w:pPr>
      <w:r>
        <w:t>that traditionall</w:t>
      </w:r>
      <w:r w:rsidR="00815255">
        <w:t xml:space="preserve">y, “reality” has been identified with </w:t>
      </w:r>
      <w:r w:rsidR="00815255" w:rsidRPr="008C7F95">
        <w:rPr>
          <w:i/>
        </w:rPr>
        <w:t>objective reality</w:t>
      </w:r>
      <w:r w:rsidR="00815255">
        <w:t>;</w:t>
      </w:r>
    </w:p>
    <w:p w:rsidR="00815255" w:rsidRDefault="00815255" w:rsidP="008C7F95">
      <w:pPr>
        <w:numPr>
          <w:ilvl w:val="0"/>
          <w:numId w:val="1"/>
        </w:numPr>
      </w:pPr>
      <w:r>
        <w:t xml:space="preserve">that </w:t>
      </w:r>
      <w:r w:rsidRPr="008C7F95">
        <w:rPr>
          <w:i/>
        </w:rPr>
        <w:t>subjective reality</w:t>
      </w:r>
      <w:r>
        <w:t xml:space="preserve"> is just as real;</w:t>
      </w:r>
    </w:p>
    <w:p w:rsidR="00815255" w:rsidRDefault="00815255" w:rsidP="008C7F95">
      <w:pPr>
        <w:numPr>
          <w:ilvl w:val="0"/>
          <w:numId w:val="1"/>
        </w:numPr>
      </w:pPr>
      <w:r>
        <w:t>and hence science should attempt to explain the phenomenon of subjective reality.</w:t>
      </w:r>
    </w:p>
    <w:p w:rsidR="00815255" w:rsidRDefault="00815255" w:rsidP="008C7F95">
      <w:r>
        <w:t xml:space="preserve">It seems to me that a careful consideration of </w:t>
      </w:r>
      <w:r w:rsidR="00976404">
        <w:t>“</w:t>
      </w:r>
      <w:r>
        <w:t>subjective reality</w:t>
      </w:r>
      <w:r w:rsidR="00976404">
        <w:t>”</w:t>
      </w:r>
      <w:r>
        <w:t xml:space="preserve"> can illuminate many of the difficult philosophical questions about the mind, so these assertions deserve some discussion. The first point can, I think, be taken as read. I will focus on the second claim, which Searle merely asserts in this lecture</w:t>
      </w:r>
      <w:r w:rsidR="001931F0">
        <w:t>.</w:t>
      </w:r>
      <w:r>
        <w:t xml:space="preserve"> </w:t>
      </w:r>
      <w:r w:rsidR="001931F0" w:rsidRPr="001931F0">
        <w:t xml:space="preserve">My contention is that </w:t>
      </w:r>
      <w:r w:rsidR="001931F0">
        <w:t>“</w:t>
      </w:r>
      <w:r w:rsidR="001931F0" w:rsidRPr="001931F0">
        <w:t>subjective facts</w:t>
      </w:r>
      <w:r w:rsidR="001931F0">
        <w:t>” in the sense used here</w:t>
      </w:r>
      <w:r w:rsidR="001931F0" w:rsidRPr="001931F0">
        <w:t xml:space="preserve"> are facts that are the case in a different way rather than facts about a different substance or domain.</w:t>
      </w:r>
      <w:r w:rsidR="001931F0">
        <w:t xml:space="preserve"> Thus I will argue that the concept of subjective reality</w:t>
      </w:r>
      <w:r>
        <w:t xml:space="preserve"> </w:t>
      </w:r>
      <w:r w:rsidR="00976404">
        <w:t>is not remotely dualistic (</w:t>
      </w:r>
      <w:r>
        <w:t xml:space="preserve">in the Cartesian sense) but perfectly consistent with normal </w:t>
      </w:r>
      <w:r w:rsidR="00976404">
        <w:t xml:space="preserve">scientific </w:t>
      </w:r>
      <w:r>
        <w:t xml:space="preserve">understanding. I will argue on the other hand that the third point needs some revision or clarification. </w:t>
      </w:r>
    </w:p>
    <w:p w:rsidR="00815255" w:rsidRPr="00F26E79" w:rsidRDefault="00815255" w:rsidP="008C7F95">
      <w:pPr>
        <w:rPr>
          <w:b/>
        </w:rPr>
      </w:pPr>
      <w:r w:rsidRPr="00F26E79">
        <w:rPr>
          <w:b/>
        </w:rPr>
        <w:t>The subjective/objective distinction</w:t>
      </w:r>
    </w:p>
    <w:p w:rsidR="00815255" w:rsidRDefault="00815255" w:rsidP="008C7F95">
      <w:r>
        <w:t xml:space="preserve">To be clear, the division between subjective and objective reality is </w:t>
      </w:r>
      <w:r w:rsidRPr="004907C5">
        <w:rPr>
          <w:i/>
        </w:rPr>
        <w:t>not</w:t>
      </w:r>
      <w:r>
        <w:t xml:space="preserve"> the same as the division between the mind and the body.  The mind itself has both objective </w:t>
      </w:r>
      <w:r w:rsidRPr="00F26E79">
        <w:rPr>
          <w:i/>
        </w:rPr>
        <w:t>and</w:t>
      </w:r>
      <w:r>
        <w:t xml:space="preserve"> subjective aspects, the objective ones being roughly a matter of a person’s mental activities as revealed by their behaviour and utterances, and the subjective ones being roughly a matter of what it is like to be the person experiencing such mental activities. Another way of putting it is that the objective mind is the mind considered in the third person (even if we are imagining our own mind as it might appear to somebody else) while the subjective mind is the mind considered strictly in the first person, by the owner of the mind in question. </w:t>
      </w:r>
    </w:p>
    <w:p w:rsidR="00815255" w:rsidRDefault="00815255" w:rsidP="008C7F95">
      <w:r>
        <w:t>Searle’s lecture seems to me not to be clear about this division. His comparison of consciousness with digestion, with the wetness of water as an emergent property, the connecting theme of how “micro level truths” can co-exist with “macro level truths”, all relate to the objective aspect of the mind, equating it with the system properties of the brain as seen from outside the system. The relationship of macro-level properties or “surface features” with subjectivity, with consciousness as an experience (rather than a medical diagnosis) - that is, with the properties of the brain system as apprehended by the system itself, was not made explicit.</w:t>
      </w:r>
      <w:r w:rsidR="006A179F">
        <w:t xml:space="preserve"> </w:t>
      </w:r>
      <w:r w:rsidR="00E90B61">
        <w:t>It needs to be explained, for example, why</w:t>
      </w:r>
      <w:r w:rsidR="006A179F">
        <w:t xml:space="preserve"> surface features of certain systems </w:t>
      </w:r>
      <w:r w:rsidR="00E90B61">
        <w:t>should</w:t>
      </w:r>
      <w:r w:rsidR="006A179F">
        <w:t xml:space="preserve"> </w:t>
      </w:r>
      <w:r w:rsidR="00E90B61">
        <w:t xml:space="preserve">be </w:t>
      </w:r>
      <w:r w:rsidR="006A179F">
        <w:t>accessible</w:t>
      </w:r>
      <w:r w:rsidR="00E90B61">
        <w:t xml:space="preserve"> only to the “owner” of that system.</w:t>
      </w:r>
    </w:p>
    <w:p w:rsidR="00815255" w:rsidRDefault="00815255">
      <w:pPr>
        <w:rPr>
          <w:b/>
        </w:rPr>
      </w:pPr>
      <w:r>
        <w:rPr>
          <w:b/>
        </w:rPr>
        <w:t>Can there be a subjective “reality”?</w:t>
      </w:r>
    </w:p>
    <w:p w:rsidR="00815255" w:rsidRDefault="00815255">
      <w:r>
        <w:t xml:space="preserve">The question is then, how are we justified in describing the subjective aspect of the mind as belonging to a different mode of “reality”. To answer this question, we have to stand back and ask what we mean by reality in the first place, in other words – why do we need to have such a term? So let’s take a couple of examples. “I can imagine walking through the wall beside me, but I can’t do it – because that would be contrary to material reality.” “I can define a number  X as being bigger than 2 but less than 1, but I can’t identify any such number  – because that would be contrary to the reality </w:t>
      </w:r>
      <w:r>
        <w:lastRenderedPageBreak/>
        <w:t xml:space="preserve">of how numbers behave.” What is in common with both these cases is that they separate what </w:t>
      </w:r>
      <w:r w:rsidRPr="008E404A">
        <w:rPr>
          <w:i/>
        </w:rPr>
        <w:t>might be supposed</w:t>
      </w:r>
      <w:r>
        <w:t xml:space="preserve"> to be the case from what is</w:t>
      </w:r>
      <w:r w:rsidRPr="008E404A">
        <w:rPr>
          <w:i/>
        </w:rPr>
        <w:t xml:space="preserve"> actually</w:t>
      </w:r>
      <w:r>
        <w:t xml:space="preserve"> the case. So when we talk about “reality” in objective cases, it seems that we mean “</w:t>
      </w:r>
      <w:r w:rsidRPr="00F465FD">
        <w:rPr>
          <w:i/>
        </w:rPr>
        <w:t>everything that is actually the case</w:t>
      </w:r>
      <w:r>
        <w:t>”</w:t>
      </w:r>
      <w:r>
        <w:rPr>
          <w:rStyle w:val="EndnoteReference"/>
        </w:rPr>
        <w:endnoteReference w:id="1"/>
      </w:r>
      <w:r>
        <w:t>.  There is much more to it than this, of course, but that seems to me to be the key point in the present context.</w:t>
      </w:r>
    </w:p>
    <w:p w:rsidR="00815255" w:rsidRDefault="00815255">
      <w:r>
        <w:t>Now consider a subjective example. “I cannot presently remember the name of the current Minister of Transport.”  This statement too is are about something that is not the case, although it could have been the case. Thus it is an element of a “reality” in exactly the same sense as we speak of material reality or a mathematical reality. Yet it is a subjective fact in the sense of being internal or first person</w:t>
      </w:r>
      <w:r>
        <w:rPr>
          <w:rStyle w:val="EndnoteReference"/>
        </w:rPr>
        <w:endnoteReference w:id="2"/>
      </w:r>
      <w:r>
        <w:t xml:space="preserve"> because only I know the truth of the statement. The sum of everything that is the case about my own subjective experience therefore constitutes </w:t>
      </w:r>
      <w:r w:rsidRPr="005500B2">
        <w:t>my</w:t>
      </w:r>
      <w:r>
        <w:t xml:space="preserve"> subjective reality</w:t>
      </w:r>
      <w:r>
        <w:rPr>
          <w:rStyle w:val="EndnoteReference"/>
        </w:rPr>
        <w:endnoteReference w:id="3"/>
      </w:r>
      <w:r>
        <w:t xml:space="preserve">.  </w:t>
      </w:r>
    </w:p>
    <w:p w:rsidR="00815255" w:rsidRDefault="00815255">
      <w:pPr>
        <w:rPr>
          <w:b/>
        </w:rPr>
      </w:pPr>
      <w:r>
        <w:rPr>
          <w:b/>
        </w:rPr>
        <w:t>Is “subjective reality” superfluous?</w:t>
      </w:r>
    </w:p>
    <w:p w:rsidR="00815255" w:rsidRDefault="00815255">
      <w:r>
        <w:t>An obvious objection to this way of putting things is that, although such subjective reality is consistent with the usual sense of reality by the argument above, it is ‘superfluous’ because for any subjective fact there is always a correlated objective fact, about something going on in the brain. This objection can be refuted in a number of ways:-</w:t>
      </w:r>
    </w:p>
    <w:p w:rsidR="00815255" w:rsidRDefault="00815255" w:rsidP="00131CAC">
      <w:pPr>
        <w:numPr>
          <w:ilvl w:val="0"/>
          <w:numId w:val="2"/>
        </w:numPr>
      </w:pPr>
      <w:r>
        <w:t>A proposed correlation might be true or false. This would not be meaningful, if there were not a subjective fact with which the objective fact did or did not correlate.</w:t>
      </w:r>
    </w:p>
    <w:p w:rsidR="00815255" w:rsidRDefault="00815255" w:rsidP="00131CAC">
      <w:pPr>
        <w:numPr>
          <w:ilvl w:val="0"/>
          <w:numId w:val="2"/>
        </w:numPr>
      </w:pPr>
      <w:r w:rsidRPr="00B55B28">
        <w:t xml:space="preserve">Physical facts start out as truths about the material world, which we attempt to describe by a </w:t>
      </w:r>
      <w:r>
        <w:t xml:space="preserve">verbal, </w:t>
      </w:r>
      <w:r w:rsidRPr="00B55B28">
        <w:t>symbolic</w:t>
      </w:r>
      <w:r>
        <w:t xml:space="preserve"> or diagrammatic</w:t>
      </w:r>
      <w:r w:rsidRPr="00B55B28">
        <w:t xml:space="preserve"> representation that we call a theory</w:t>
      </w:r>
      <w:r>
        <w:t>,</w:t>
      </w:r>
      <w:r w:rsidRPr="00B55B28">
        <w:t xml:space="preserve"> that is then tested. But such a theory, even if successful, is only a set of symbols</w:t>
      </w:r>
      <w:r>
        <w:t xml:space="preserve"> or other marks</w:t>
      </w:r>
      <w:r w:rsidRPr="00B55B28">
        <w:t xml:space="preserve"> u</w:t>
      </w:r>
      <w:r>
        <w:t>ntil their meaning is understood by a mind. By “understood” I mean</w:t>
      </w:r>
      <w:r w:rsidRPr="00B55B28">
        <w:t xml:space="preserve"> that the symbols have to </w:t>
      </w:r>
      <w:r>
        <w:t>be linked to</w:t>
      </w:r>
      <w:r w:rsidRPr="00B55B28">
        <w:t xml:space="preserve"> the vast web of associations that we use to think.</w:t>
      </w:r>
      <w:r>
        <w:t xml:space="preserve"> </w:t>
      </w:r>
      <w:r w:rsidRPr="00B55B28">
        <w:t xml:space="preserve">By contrast, subjective truths start and finish as </w:t>
      </w:r>
      <w:r>
        <w:t xml:space="preserve">such </w:t>
      </w:r>
      <w:r w:rsidRPr="00B55B28">
        <w:t>meanings, as evoked associations if you like</w:t>
      </w:r>
      <w:r>
        <w:t>. Although there is doubtless a neural correlate in both cases, the route to understood meaning is quite different and gives the knowledge a quite different character.</w:t>
      </w:r>
    </w:p>
    <w:p w:rsidR="00815255" w:rsidRDefault="00815255" w:rsidP="008865B5">
      <w:pPr>
        <w:numPr>
          <w:ilvl w:val="0"/>
          <w:numId w:val="2"/>
        </w:numPr>
      </w:pPr>
      <w:r>
        <w:t>Not all subjective facts can be expressed as statements. If somebody blind from birth asked me what orange looks like, I could make no informative reply, although I know very well what orange looks like. If the blindness arose from a lesion to the region where colours are recognized, even precise knowledge of the neurons activated in my own brain when I see orange or think about seeing orange would not make it possible for the experience to be reproduced in the blind person’s brain. Thus the neural activity specified from outside and the experience of that activity from in</w:t>
      </w:r>
      <w:r w:rsidR="006A179F">
        <w:t>side, although inseparable, can</w:t>
      </w:r>
      <w:r>
        <w:t xml:space="preserve">not be regarded to be the case in the same way. (I consider this further in the next section.) </w:t>
      </w:r>
    </w:p>
    <w:p w:rsidR="00815255" w:rsidRDefault="00815255" w:rsidP="008865B5">
      <w:pPr>
        <w:numPr>
          <w:ilvl w:val="0"/>
          <w:numId w:val="2"/>
        </w:numPr>
      </w:pPr>
      <w:r>
        <w:t xml:space="preserve">In short, we could say that the objective account and the subjective account have the same reference but a different sense, so they are not interchangeable and hence the subjective account is not superfluous. </w:t>
      </w:r>
    </w:p>
    <w:p w:rsidR="00815255" w:rsidRPr="00F333B5" w:rsidRDefault="00815255" w:rsidP="006A179F">
      <w:pPr>
        <w:rPr>
          <w:b/>
        </w:rPr>
      </w:pPr>
      <w:r>
        <w:rPr>
          <w:b/>
        </w:rPr>
        <w:t>Modes of reality</w:t>
      </w:r>
    </w:p>
    <w:p w:rsidR="00815255" w:rsidRDefault="00815255">
      <w:r>
        <w:t>Looking back at my three examples, the important thing to note is that they are all “ the case” (or not)</w:t>
      </w:r>
      <w:r w:rsidRPr="005500B2">
        <w:rPr>
          <w:i/>
        </w:rPr>
        <w:t xml:space="preserve"> in different ways</w:t>
      </w:r>
      <w:r>
        <w:t xml:space="preserve">. Facts about physical things like walls are the case empirically, facts about </w:t>
      </w:r>
      <w:r>
        <w:lastRenderedPageBreak/>
        <w:t xml:space="preserve">abstract things like numbers are the case logically, and facts about what comes to mind are the case reflectively, we could say. So when John Searle speaks of “different modes of reality”, I think he means nothing more than different ways of being the case.  </w:t>
      </w:r>
    </w:p>
    <w:p w:rsidR="00815255" w:rsidRDefault="00815255">
      <w:r>
        <w:t xml:space="preserve">An important thing about difference modes of reality is that what appears to be the </w:t>
      </w:r>
      <w:r w:rsidRPr="00791CB2">
        <w:rPr>
          <w:i/>
        </w:rPr>
        <w:t>same</w:t>
      </w:r>
      <w:r>
        <w:t xml:space="preserve"> fact can appear to belong to two </w:t>
      </w:r>
      <w:r w:rsidRPr="00791CB2">
        <w:rPr>
          <w:i/>
        </w:rPr>
        <w:t>different</w:t>
      </w:r>
      <w:r>
        <w:t xml:space="preserve"> modes of reality. This is because we are not talking about a partition that divides facts into one domain of reality or another, but just different ways in which a fact can be the case. To illustrate this, consider a fruit bowl with three apples in it. If you add two more apples you get a fruit bowl with five apples in it. Now is this a fact about arithmetic or a fact about the material world? I would say it was both at the same time. Because it is a material fact, we can in principle discover facts like this purely by experiment, without any knowledge of arithmetic. On the other hand because it is a mathematical fact we can predict the result from first principles without ever having done any experiments of this nature. Perhaps it’s better to say that we have a material fact and a mathematical fact that “correspond” to each other</w:t>
      </w:r>
      <w:r>
        <w:rPr>
          <w:rStyle w:val="EndnoteReference"/>
        </w:rPr>
        <w:endnoteReference w:id="4"/>
      </w:r>
      <w:r>
        <w:t xml:space="preserve">. In the same way, as mentioned above, there are </w:t>
      </w:r>
      <w:r w:rsidR="00E90B61">
        <w:t>subjective</w:t>
      </w:r>
      <w:r>
        <w:t xml:space="preserve"> facts about experience which correspond</w:t>
      </w:r>
      <w:r>
        <w:rPr>
          <w:rStyle w:val="EndnoteReference"/>
        </w:rPr>
        <w:endnoteReference w:id="5"/>
      </w:r>
      <w:r>
        <w:t xml:space="preserve"> precisely to </w:t>
      </w:r>
      <w:r w:rsidR="00E90B61">
        <w:t>objective</w:t>
      </w:r>
      <w:r>
        <w:t xml:space="preserve"> facts about what goes on in the brain, although these two facts are the case in different ways.  </w:t>
      </w:r>
    </w:p>
    <w:p w:rsidR="00815255" w:rsidRPr="00D131B8" w:rsidRDefault="00815255">
      <w:pPr>
        <w:rPr>
          <w:b/>
        </w:rPr>
      </w:pPr>
      <w:r>
        <w:rPr>
          <w:b/>
        </w:rPr>
        <w:t>Causality &amp; duali</w:t>
      </w:r>
      <w:r w:rsidR="00E90B61">
        <w:rPr>
          <w:b/>
        </w:rPr>
        <w:t>sm</w:t>
      </w:r>
    </w:p>
    <w:p w:rsidR="00815255" w:rsidRDefault="00815255">
      <w:r>
        <w:t>Having established that subjective facts often correspond to objective mental facts, the supposed problem of causation disappears. When we intend to raise our hand and our hand raises, the</w:t>
      </w:r>
      <w:r w:rsidR="00C66C1C">
        <w:t xml:space="preserve"> effective</w:t>
      </w:r>
      <w:r>
        <w:t xml:space="preserve"> cause is the objective fact that corresponds to the subjective fact of our intention. It is rather like asking how something as immaterial as the information in a CD can result in material sound waves, and the reply is of course that the strict physical cause lies not in the information but in the structural facts about the material of the CD that correspond to or carry the information.</w:t>
      </w:r>
      <w:r w:rsidR="00C66C1C">
        <w:t xml:space="preserve"> But since the physical cause and the intention or information content are actually inseparable, it is harmless to adopt the convention of describing the latter as the cause.</w:t>
      </w:r>
    </w:p>
    <w:p w:rsidR="00815255" w:rsidRDefault="00815255">
      <w:r>
        <w:t xml:space="preserve">The problem of causation is only a problem that arises if subjective facts are considered “dualistically”, that is as belonging to a different substance or non-overlapping region of reality. If subjective facts are recognized as facts that are the case in a different way, but which overlap with or correspond inseparably to objective facts, there is no duality to trouble the account of causality. </w:t>
      </w:r>
    </w:p>
    <w:p w:rsidR="00815255" w:rsidRDefault="00815255">
      <w:pPr>
        <w:rPr>
          <w:b/>
        </w:rPr>
      </w:pPr>
      <w:r>
        <w:rPr>
          <w:b/>
        </w:rPr>
        <w:t>What then is special about the human mind?</w:t>
      </w:r>
    </w:p>
    <w:p w:rsidR="00963D76" w:rsidRDefault="00815255">
      <w:r>
        <w:t xml:space="preserve">It could be objected that to define a mode of reality specifically to express some manifestation of my own mental activity is hubristic. Why not consider any self-referring system to generate its own reality? And indeed, one could, but it would for most purposes be sterile to do so. What is qualitatively special about the human mind is not what it is made of, or some </w:t>
      </w:r>
      <w:proofErr w:type="spellStart"/>
      <w:r>
        <w:t>unreproduc</w:t>
      </w:r>
      <w:r w:rsidR="00C66C1C">
        <w:t>e</w:t>
      </w:r>
      <w:r>
        <w:t>able</w:t>
      </w:r>
      <w:proofErr w:type="spellEnd"/>
      <w:r>
        <w:t xml:space="preserve"> or incomprehensible system property, but simply</w:t>
      </w:r>
      <w:r w:rsidR="00E90B61">
        <w:t xml:space="preserve"> its role in this discussion:</w:t>
      </w:r>
      <w:r>
        <w:t xml:space="preserve"> the fact that it is between our minds that this debate is being conducted. It is after all for that very reason that I am in a position to talk about something that we call mental “experiences”  - the behaviour of my mental system as apprehended by itself - and acknowledge their reality; and to recognize references to similar “experiences” incurred by others, that is by mental systems of the same type. </w:t>
      </w:r>
    </w:p>
    <w:p w:rsidR="00815255" w:rsidRPr="00A25008" w:rsidRDefault="00815255">
      <w:r>
        <w:lastRenderedPageBreak/>
        <w:t>I submit that much of the difficulty in discussion of subjective reality arises from a disregard of this una</w:t>
      </w:r>
      <w:r w:rsidR="00C66C1C">
        <w:t>voidable fact of self-reference – from a habit of speaking of this “in-here” thing that is consciousness as though it were an “out-there” thing to be examined. Even John Searle is guilty of that in discussing the role of science – but I suggest that his argument can be rescued with the aid of a further distinction.</w:t>
      </w:r>
    </w:p>
    <w:p w:rsidR="00815255" w:rsidRDefault="00815255">
      <w:pPr>
        <w:rPr>
          <w:b/>
        </w:rPr>
      </w:pPr>
      <w:r w:rsidRPr="00B757D1">
        <w:rPr>
          <w:b/>
        </w:rPr>
        <w:t>Types and instances of experience</w:t>
      </w:r>
    </w:p>
    <w:p w:rsidR="00815255" w:rsidRDefault="00815255">
      <w:r>
        <w:t xml:space="preserve">The demarcation between subjective and objective reality must take account of the difference between </w:t>
      </w:r>
      <w:r w:rsidRPr="00C66C1C">
        <w:rPr>
          <w:i/>
        </w:rPr>
        <w:t>types</w:t>
      </w:r>
      <w:r>
        <w:t xml:space="preserve"> of subjective experience and </w:t>
      </w:r>
      <w:r w:rsidRPr="00C66C1C">
        <w:rPr>
          <w:i/>
        </w:rPr>
        <w:t>instances</w:t>
      </w:r>
      <w:r w:rsidR="00C66C1C">
        <w:t xml:space="preserve"> </w:t>
      </w:r>
      <w:r>
        <w:t xml:space="preserve"> of subjective experience. It is only the instances</w:t>
      </w:r>
      <w:r w:rsidR="00C66C1C">
        <w:t xml:space="preserve"> that are strictly subjective</w:t>
      </w:r>
      <w:r>
        <w:t>.</w:t>
      </w:r>
      <w:r w:rsidR="005832B3">
        <w:t xml:space="preserve"> An </w:t>
      </w:r>
      <w:r w:rsidR="005832B3" w:rsidRPr="001931F0">
        <w:rPr>
          <w:i/>
        </w:rPr>
        <w:t>instance</w:t>
      </w:r>
      <w:r w:rsidR="005832B3">
        <w:t xml:space="preserve"> of experience is private because it takes place in a unique mind, with a unique set of associations, corresponding to a unique set of neural connections. However, because our experiences and our genes normally have a great deal in common, we can recognize </w:t>
      </w:r>
      <w:r w:rsidR="005832B3" w:rsidRPr="001931F0">
        <w:rPr>
          <w:i/>
        </w:rPr>
        <w:t>types</w:t>
      </w:r>
      <w:r w:rsidR="005832B3">
        <w:t xml:space="preserve"> of experience reported</w:t>
      </w:r>
      <w:r w:rsidR="001931F0">
        <w:t>,</w:t>
      </w:r>
      <w:r w:rsidR="005832B3">
        <w:t xml:space="preserve"> or otherwise </w:t>
      </w:r>
      <w:r w:rsidR="002C6B1D">
        <w:t>manifest</w:t>
      </w:r>
      <w:r w:rsidR="005832B3">
        <w:t>ed</w:t>
      </w:r>
      <w:r w:rsidR="001931F0">
        <w:t>,</w:t>
      </w:r>
      <w:r w:rsidR="005832B3">
        <w:t xml:space="preserve"> by others, </w:t>
      </w:r>
      <w:r w:rsidR="002C6B1D">
        <w:t>and so they belong in the public domain as a part of objective, third person reality. When, for example, we observe that orange lies between red and yellow, we are making a statement about types, which a blind person can logically understand without being able to recognize any instance.</w:t>
      </w:r>
    </w:p>
    <w:p w:rsidR="004B4405" w:rsidRPr="00B757D1" w:rsidRDefault="004B4405">
      <w:r>
        <w:t>An exception must be made for the “universal type”, of conscious experience as a whole. Since this is the whole of this mode of reality, there is nothing for it to be compared or contrasted with, and so it is not objectively communicable.</w:t>
      </w:r>
    </w:p>
    <w:p w:rsidR="00815255" w:rsidRPr="007C44BC" w:rsidRDefault="00815255">
      <w:pPr>
        <w:rPr>
          <w:b/>
        </w:rPr>
      </w:pPr>
      <w:r>
        <w:rPr>
          <w:b/>
        </w:rPr>
        <w:t>The role of science</w:t>
      </w:r>
    </w:p>
    <w:p w:rsidR="00815255" w:rsidRDefault="00815255">
      <w:r>
        <w:t xml:space="preserve">Now we have established what we mean by subjective reality, and how it relates to objective reality, we can examine the third of Searle’s claims summarised above. </w:t>
      </w:r>
    </w:p>
    <w:p w:rsidR="002D5D3C" w:rsidRDefault="00815255">
      <w:r>
        <w:t>When we come to the role of science in relation to the mind, the important thing to observe is that the method of science is a method for learning about external, material facts, just as mathematics and logic are methods for learning about external abstract facts, and self-conscious existence as a person is a method for learning about internal facts. T</w:t>
      </w:r>
      <w:r w:rsidRPr="00112B2F">
        <w:t>he task of science is the task of developing interpersonally communicable knowledge</w:t>
      </w:r>
      <w:r>
        <w:t>.</w:t>
      </w:r>
      <w:r w:rsidRPr="00112B2F">
        <w:t xml:space="preserve"> </w:t>
      </w:r>
      <w:r>
        <w:t>So science cannot be expected to explain incommunicable internal facts.</w:t>
      </w:r>
      <w:r w:rsidR="002C6B1D">
        <w:t xml:space="preserve"> </w:t>
      </w:r>
    </w:p>
    <w:p w:rsidR="00815255" w:rsidRDefault="002C6B1D">
      <w:r>
        <w:t>In short, instances of subjective experience are not the proper subject of science</w:t>
      </w:r>
      <w:r w:rsidR="004B4405">
        <w:t>, and nor is subjective experience as a whole</w:t>
      </w:r>
      <w:r>
        <w:t>.</w:t>
      </w:r>
      <w:r w:rsidR="00815255">
        <w:t xml:space="preserve"> The so-called hard problem of consciousness, the problem of providing an objective explanation of </w:t>
      </w:r>
      <w:r w:rsidR="002D5D3C">
        <w:t xml:space="preserve">truly </w:t>
      </w:r>
      <w:r w:rsidR="00815255">
        <w:t xml:space="preserve">subjective facts, is </w:t>
      </w:r>
      <w:r>
        <w:t>not</w:t>
      </w:r>
      <w:r w:rsidR="00815255">
        <w:t xml:space="preserve"> a hard problem </w:t>
      </w:r>
      <w:r>
        <w:t xml:space="preserve">because </w:t>
      </w:r>
      <w:r w:rsidR="00815255">
        <w:t xml:space="preserve">there is an answer that nobody can find, but </w:t>
      </w:r>
      <w:r>
        <w:t>because</w:t>
      </w:r>
      <w:r w:rsidR="00815255">
        <w:t xml:space="preserve"> there could not be a meaningful answer at all. What science </w:t>
      </w:r>
      <w:r w:rsidR="00815255" w:rsidRPr="0065295B">
        <w:rPr>
          <w:u w:val="single"/>
        </w:rPr>
        <w:t>can</w:t>
      </w:r>
      <w:r w:rsidR="00815255">
        <w:t xml:space="preserve"> </w:t>
      </w:r>
      <w:r w:rsidR="001931F0">
        <w:t xml:space="preserve">and should </w:t>
      </w:r>
      <w:r w:rsidR="00815255">
        <w:t xml:space="preserve">tackle is the very closely corresponding problem, which is how can it be that there are systems which behave in every respect as though </w:t>
      </w:r>
      <w:r w:rsidR="002D5D3C">
        <w:t>they have conscious experiences – which is to say it can and should explain why there are the</w:t>
      </w:r>
      <w:r w:rsidR="004B4405">
        <w:t xml:space="preserve"> distinct</w:t>
      </w:r>
      <w:r w:rsidR="002D5D3C">
        <w:t xml:space="preserve"> </w:t>
      </w:r>
      <w:r w:rsidR="002D5D3C" w:rsidRPr="004B23E5">
        <w:rPr>
          <w:i/>
        </w:rPr>
        <w:t>types</w:t>
      </w:r>
      <w:r w:rsidR="002D5D3C">
        <w:t xml:space="preserve"> of experience</w:t>
      </w:r>
      <w:r w:rsidR="004B4405">
        <w:t xml:space="preserve"> </w:t>
      </w:r>
      <w:r w:rsidR="002D5D3C">
        <w:t xml:space="preserve">that there are, by recognizing the corresponding types of state that exist in the brain and body. </w:t>
      </w:r>
      <w:r w:rsidR="00815255">
        <w:t xml:space="preserve"> Questions about the behaviour of systems </w:t>
      </w:r>
      <w:r w:rsidR="00815255" w:rsidRPr="007F7BD1">
        <w:rPr>
          <w:u w:val="single"/>
        </w:rPr>
        <w:t>are</w:t>
      </w:r>
      <w:r w:rsidR="00815255">
        <w:t xml:space="preserve"> scientific questions. What it is like to be a particular system is not.</w:t>
      </w:r>
    </w:p>
    <w:p w:rsidR="00815255" w:rsidRPr="001931F0" w:rsidRDefault="001931F0">
      <w:pPr>
        <w:rPr>
          <w:sz w:val="20"/>
          <w:szCs w:val="20"/>
        </w:rPr>
      </w:pPr>
      <w:r w:rsidRPr="001931F0">
        <w:rPr>
          <w:sz w:val="20"/>
          <w:szCs w:val="20"/>
        </w:rPr>
        <w:t>Roger Haines, March 2015</w:t>
      </w:r>
    </w:p>
    <w:p w:rsidR="00815255" w:rsidRPr="002117B2" w:rsidRDefault="00815255">
      <w:pPr>
        <w:rPr>
          <w:b/>
          <w:sz w:val="20"/>
          <w:szCs w:val="20"/>
        </w:rPr>
      </w:pPr>
      <w:r w:rsidRPr="002117B2">
        <w:rPr>
          <w:b/>
          <w:sz w:val="20"/>
          <w:szCs w:val="20"/>
        </w:rPr>
        <w:t>Philosophical footnotes</w:t>
      </w:r>
    </w:p>
    <w:sectPr w:rsidR="00815255" w:rsidRPr="002117B2" w:rsidSect="002D5F1A">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D24" w:rsidRDefault="00E17D24">
      <w:r>
        <w:separator/>
      </w:r>
    </w:p>
  </w:endnote>
  <w:endnote w:type="continuationSeparator" w:id="0">
    <w:p w:rsidR="00E17D24" w:rsidRDefault="00E17D24">
      <w:r>
        <w:continuationSeparator/>
      </w:r>
    </w:p>
  </w:endnote>
  <w:endnote w:id="1">
    <w:p w:rsidR="00815255" w:rsidRDefault="00815255">
      <w:pPr>
        <w:pStyle w:val="EndnoteText"/>
      </w:pPr>
      <w:r>
        <w:rPr>
          <w:rStyle w:val="EndnoteReference"/>
        </w:rPr>
        <w:endnoteRef/>
      </w:r>
      <w:r>
        <w:t xml:space="preserve"> Yes, this echoes the opening Wittgenstein’s </w:t>
      </w:r>
      <w:proofErr w:type="spellStart"/>
      <w:r>
        <w:t>Tractatus</w:t>
      </w:r>
      <w:proofErr w:type="spellEnd"/>
      <w:r>
        <w:t xml:space="preserve">: “The world is everything that is the case.” That doesn’t mean I agree with or understand the rest of the </w:t>
      </w:r>
      <w:proofErr w:type="spellStart"/>
      <w:r>
        <w:t>Tractatus</w:t>
      </w:r>
      <w:proofErr w:type="spellEnd"/>
      <w:r>
        <w:t>!</w:t>
      </w:r>
    </w:p>
  </w:endnote>
  <w:endnote w:id="2">
    <w:p w:rsidR="00815255" w:rsidRDefault="00815255">
      <w:pPr>
        <w:pStyle w:val="EndnoteText"/>
      </w:pPr>
      <w:r>
        <w:rPr>
          <w:rStyle w:val="EndnoteReference"/>
        </w:rPr>
        <w:endnoteRef/>
      </w:r>
      <w:r>
        <w:t xml:space="preserve"> Not to be confused with a subjective belief, in the sense of being a matter of </w:t>
      </w:r>
      <w:r w:rsidR="002D5D3C">
        <w:t>opinion</w:t>
      </w:r>
      <w:r>
        <w:t xml:space="preserve">. Searle calls the latter </w:t>
      </w:r>
      <w:proofErr w:type="spellStart"/>
      <w:r>
        <w:t>epistemically</w:t>
      </w:r>
      <w:proofErr w:type="spellEnd"/>
      <w:r>
        <w:t xml:space="preserve"> subjective, whereas subjective facts are ontologically subjective. [The Construction of Social Reality, Chapter </w:t>
      </w:r>
      <w:r w:rsidR="002D5D3C">
        <w:t>1</w:t>
      </w:r>
      <w:r>
        <w:t>]</w:t>
      </w:r>
    </w:p>
  </w:endnote>
  <w:endnote w:id="3">
    <w:p w:rsidR="00815255" w:rsidRDefault="00815255" w:rsidP="008865B5">
      <w:pPr>
        <w:rPr>
          <w:sz w:val="20"/>
          <w:szCs w:val="20"/>
        </w:rPr>
      </w:pPr>
      <w:r>
        <w:rPr>
          <w:rStyle w:val="EndnoteReference"/>
        </w:rPr>
        <w:endnoteRef/>
      </w:r>
      <w:r>
        <w:t xml:space="preserve">  </w:t>
      </w:r>
      <w:r w:rsidRPr="00791CB2">
        <w:rPr>
          <w:sz w:val="20"/>
          <w:szCs w:val="20"/>
        </w:rPr>
        <w:t xml:space="preserve">Note that there are by this definition as many subjective realities as there are conscious subjects. There are similarly as many mathematical realities as there are consistent sets of mathematical axioms, each of which, as it were, generates a field of mathematical reality, which can overlap with other such fields. By contrast, we only know of one material reality (although </w:t>
      </w:r>
      <w:proofErr w:type="spellStart"/>
      <w:r w:rsidRPr="00791CB2">
        <w:rPr>
          <w:sz w:val="20"/>
          <w:szCs w:val="20"/>
        </w:rPr>
        <w:t>Tegmark</w:t>
      </w:r>
      <w:proofErr w:type="spellEnd"/>
      <w:r w:rsidRPr="00791CB2">
        <w:rPr>
          <w:sz w:val="20"/>
          <w:szCs w:val="20"/>
        </w:rPr>
        <w:t xml:space="preserve"> has argued that we should consider there to be as many material realities as there are consistent sets of physical equations).</w:t>
      </w:r>
    </w:p>
    <w:p w:rsidR="00815255" w:rsidRDefault="00815255" w:rsidP="008865B5">
      <w:r>
        <w:rPr>
          <w:sz w:val="20"/>
          <w:szCs w:val="20"/>
        </w:rPr>
        <w:t xml:space="preserve">Searle elsewhere uses the term subjective in a different sense, where the subjectivity is </w:t>
      </w:r>
      <w:r>
        <w:rPr>
          <w:i/>
          <w:sz w:val="20"/>
          <w:szCs w:val="20"/>
        </w:rPr>
        <w:t>collective.</w:t>
      </w:r>
      <w:r>
        <w:rPr>
          <w:sz w:val="20"/>
          <w:szCs w:val="20"/>
        </w:rPr>
        <w:t xml:space="preserve"> For example the fact that a screwdriver is a screwdriver is only the case because it is intended or understood by people such as the designer, seller and user to be a screwdriver </w:t>
      </w:r>
      <w:r w:rsidRPr="002117B2">
        <w:rPr>
          <w:sz w:val="20"/>
          <w:szCs w:val="20"/>
        </w:rPr>
        <w:t xml:space="preserve">[The Construction of Social Reality, Chapter </w:t>
      </w:r>
      <w:r w:rsidR="002D5D3C">
        <w:rPr>
          <w:sz w:val="20"/>
          <w:szCs w:val="20"/>
        </w:rPr>
        <w:t>1</w:t>
      </w:r>
      <w:r w:rsidRPr="002117B2">
        <w:rPr>
          <w:sz w:val="20"/>
          <w:szCs w:val="20"/>
        </w:rPr>
        <w:t>]</w:t>
      </w:r>
      <w:r>
        <w:rPr>
          <w:sz w:val="20"/>
          <w:szCs w:val="20"/>
        </w:rPr>
        <w:t>. Clearly th</w:t>
      </w:r>
      <w:r w:rsidR="004B23E5">
        <w:rPr>
          <w:sz w:val="20"/>
          <w:szCs w:val="20"/>
        </w:rPr>
        <w:t>at version of</w:t>
      </w:r>
      <w:r>
        <w:rPr>
          <w:sz w:val="20"/>
          <w:szCs w:val="20"/>
        </w:rPr>
        <w:t xml:space="preserve"> subjectivity does not have the private character considered in this lecture: one depends upon “collective intentionality”, the other upon “individual intentionality”.</w:t>
      </w:r>
    </w:p>
  </w:endnote>
  <w:endnote w:id="4">
    <w:p w:rsidR="00815255" w:rsidRDefault="00815255">
      <w:pPr>
        <w:pStyle w:val="EndnoteText"/>
      </w:pPr>
      <w:r>
        <w:rPr>
          <w:rStyle w:val="EndnoteReference"/>
        </w:rPr>
        <w:endnoteRef/>
      </w:r>
      <w:r>
        <w:t xml:space="preserve"> To take another example, the result of a numerical simulation can be interpreted as a fact about the numbers or about the physical model of reality being simulated, or as both at the same time. Usually the distinction is immaterial.  In just the same way, when we refer to a mental fact (such as “I am now thinking about mental facts”), it is often immaterial whether we understand this to be the case in a subjective or an objective way or both. Clearly, this can lead to much confusion when trying to pin down exactly what is going on when we talk about mental facts. </w:t>
      </w:r>
    </w:p>
  </w:endnote>
  <w:endnote w:id="5">
    <w:p w:rsidR="00815255" w:rsidRDefault="00815255">
      <w:pPr>
        <w:pStyle w:val="EndnoteText"/>
      </w:pPr>
      <w:r>
        <w:rPr>
          <w:rStyle w:val="EndnoteReference"/>
        </w:rPr>
        <w:endnoteRef/>
      </w:r>
      <w:r>
        <w:t xml:space="preserve"> Note that while correlation does not necessarily entail correspondence, correspondence does necessarily entail correlation, since it implies identity of reference of the corresponding objective and subjective facts.</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D24" w:rsidRDefault="00E17D24">
      <w:r>
        <w:separator/>
      </w:r>
    </w:p>
  </w:footnote>
  <w:footnote w:type="continuationSeparator" w:id="0">
    <w:p w:rsidR="00E17D24" w:rsidRDefault="00E17D2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AF577D"/>
    <w:multiLevelType w:val="hybridMultilevel"/>
    <w:tmpl w:val="3F7262AC"/>
    <w:lvl w:ilvl="0" w:tplc="08090001">
      <w:start w:val="1"/>
      <w:numFmt w:val="bullet"/>
      <w:lvlText w:val=""/>
      <w:lvlJc w:val="left"/>
      <w:pPr>
        <w:tabs>
          <w:tab w:val="num" w:pos="765"/>
        </w:tabs>
        <w:ind w:left="765" w:hanging="360"/>
      </w:pPr>
      <w:rPr>
        <w:rFonts w:ascii="Symbol" w:hAnsi="Symbol" w:hint="default"/>
      </w:rPr>
    </w:lvl>
    <w:lvl w:ilvl="1" w:tplc="08090003" w:tentative="1">
      <w:start w:val="1"/>
      <w:numFmt w:val="bullet"/>
      <w:lvlText w:val="o"/>
      <w:lvlJc w:val="left"/>
      <w:pPr>
        <w:tabs>
          <w:tab w:val="num" w:pos="1485"/>
        </w:tabs>
        <w:ind w:left="1485" w:hanging="360"/>
      </w:pPr>
      <w:rPr>
        <w:rFonts w:ascii="Courier New" w:hAnsi="Courier New" w:hint="default"/>
      </w:rPr>
    </w:lvl>
    <w:lvl w:ilvl="2" w:tplc="08090005" w:tentative="1">
      <w:start w:val="1"/>
      <w:numFmt w:val="bullet"/>
      <w:lvlText w:val=""/>
      <w:lvlJc w:val="left"/>
      <w:pPr>
        <w:tabs>
          <w:tab w:val="num" w:pos="2205"/>
        </w:tabs>
        <w:ind w:left="2205" w:hanging="360"/>
      </w:pPr>
      <w:rPr>
        <w:rFonts w:ascii="Wingdings" w:hAnsi="Wingdings" w:hint="default"/>
      </w:rPr>
    </w:lvl>
    <w:lvl w:ilvl="3" w:tplc="08090001" w:tentative="1">
      <w:start w:val="1"/>
      <w:numFmt w:val="bullet"/>
      <w:lvlText w:val=""/>
      <w:lvlJc w:val="left"/>
      <w:pPr>
        <w:tabs>
          <w:tab w:val="num" w:pos="2925"/>
        </w:tabs>
        <w:ind w:left="2925" w:hanging="360"/>
      </w:pPr>
      <w:rPr>
        <w:rFonts w:ascii="Symbol" w:hAnsi="Symbol" w:hint="default"/>
      </w:rPr>
    </w:lvl>
    <w:lvl w:ilvl="4" w:tplc="08090003" w:tentative="1">
      <w:start w:val="1"/>
      <w:numFmt w:val="bullet"/>
      <w:lvlText w:val="o"/>
      <w:lvlJc w:val="left"/>
      <w:pPr>
        <w:tabs>
          <w:tab w:val="num" w:pos="3645"/>
        </w:tabs>
        <w:ind w:left="3645" w:hanging="360"/>
      </w:pPr>
      <w:rPr>
        <w:rFonts w:ascii="Courier New" w:hAnsi="Courier New" w:hint="default"/>
      </w:rPr>
    </w:lvl>
    <w:lvl w:ilvl="5" w:tplc="08090005" w:tentative="1">
      <w:start w:val="1"/>
      <w:numFmt w:val="bullet"/>
      <w:lvlText w:val=""/>
      <w:lvlJc w:val="left"/>
      <w:pPr>
        <w:tabs>
          <w:tab w:val="num" w:pos="4365"/>
        </w:tabs>
        <w:ind w:left="4365" w:hanging="360"/>
      </w:pPr>
      <w:rPr>
        <w:rFonts w:ascii="Wingdings" w:hAnsi="Wingdings" w:hint="default"/>
      </w:rPr>
    </w:lvl>
    <w:lvl w:ilvl="6" w:tplc="08090001" w:tentative="1">
      <w:start w:val="1"/>
      <w:numFmt w:val="bullet"/>
      <w:lvlText w:val=""/>
      <w:lvlJc w:val="left"/>
      <w:pPr>
        <w:tabs>
          <w:tab w:val="num" w:pos="5085"/>
        </w:tabs>
        <w:ind w:left="5085" w:hanging="360"/>
      </w:pPr>
      <w:rPr>
        <w:rFonts w:ascii="Symbol" w:hAnsi="Symbol" w:hint="default"/>
      </w:rPr>
    </w:lvl>
    <w:lvl w:ilvl="7" w:tplc="08090003" w:tentative="1">
      <w:start w:val="1"/>
      <w:numFmt w:val="bullet"/>
      <w:lvlText w:val="o"/>
      <w:lvlJc w:val="left"/>
      <w:pPr>
        <w:tabs>
          <w:tab w:val="num" w:pos="5805"/>
        </w:tabs>
        <w:ind w:left="5805" w:hanging="360"/>
      </w:pPr>
      <w:rPr>
        <w:rFonts w:ascii="Courier New" w:hAnsi="Courier New" w:hint="default"/>
      </w:rPr>
    </w:lvl>
    <w:lvl w:ilvl="8" w:tplc="08090005" w:tentative="1">
      <w:start w:val="1"/>
      <w:numFmt w:val="bullet"/>
      <w:lvlText w:val=""/>
      <w:lvlJc w:val="left"/>
      <w:pPr>
        <w:tabs>
          <w:tab w:val="num" w:pos="6525"/>
        </w:tabs>
        <w:ind w:left="6525" w:hanging="360"/>
      </w:pPr>
      <w:rPr>
        <w:rFonts w:ascii="Wingdings" w:hAnsi="Wingdings" w:hint="default"/>
      </w:rPr>
    </w:lvl>
  </w:abstractNum>
  <w:abstractNum w:abstractNumId="1">
    <w:nsid w:val="4F275C7E"/>
    <w:multiLevelType w:val="hybridMultilevel"/>
    <w:tmpl w:val="13A868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836"/>
    <w:rsid w:val="000004FE"/>
    <w:rsid w:val="000146B1"/>
    <w:rsid w:val="00034EA1"/>
    <w:rsid w:val="000630FD"/>
    <w:rsid w:val="000858E0"/>
    <w:rsid w:val="000B7535"/>
    <w:rsid w:val="00112B2F"/>
    <w:rsid w:val="00131CAC"/>
    <w:rsid w:val="001424AF"/>
    <w:rsid w:val="0015289C"/>
    <w:rsid w:val="001771A7"/>
    <w:rsid w:val="001838E9"/>
    <w:rsid w:val="001931F0"/>
    <w:rsid w:val="001C4694"/>
    <w:rsid w:val="001D1991"/>
    <w:rsid w:val="001E6208"/>
    <w:rsid w:val="001F3003"/>
    <w:rsid w:val="002023FF"/>
    <w:rsid w:val="002117B2"/>
    <w:rsid w:val="00276141"/>
    <w:rsid w:val="002C65E8"/>
    <w:rsid w:val="002C6B1D"/>
    <w:rsid w:val="002D5D3C"/>
    <w:rsid w:val="002D5F1A"/>
    <w:rsid w:val="002D7D7E"/>
    <w:rsid w:val="003038E1"/>
    <w:rsid w:val="00307E98"/>
    <w:rsid w:val="00356441"/>
    <w:rsid w:val="003A5F51"/>
    <w:rsid w:val="003E5397"/>
    <w:rsid w:val="00410F8A"/>
    <w:rsid w:val="0041290D"/>
    <w:rsid w:val="00420CBF"/>
    <w:rsid w:val="004851A7"/>
    <w:rsid w:val="004907C5"/>
    <w:rsid w:val="004A7DF1"/>
    <w:rsid w:val="004B23E5"/>
    <w:rsid w:val="004B4405"/>
    <w:rsid w:val="004D5E3F"/>
    <w:rsid w:val="004D7AD6"/>
    <w:rsid w:val="004E23EE"/>
    <w:rsid w:val="005500B2"/>
    <w:rsid w:val="00555739"/>
    <w:rsid w:val="005832B3"/>
    <w:rsid w:val="005A6AE6"/>
    <w:rsid w:val="005E56D6"/>
    <w:rsid w:val="00631E2F"/>
    <w:rsid w:val="0065295B"/>
    <w:rsid w:val="0066471B"/>
    <w:rsid w:val="006A0E04"/>
    <w:rsid w:val="006A179F"/>
    <w:rsid w:val="006D75AF"/>
    <w:rsid w:val="006F5DC4"/>
    <w:rsid w:val="00740E61"/>
    <w:rsid w:val="00763999"/>
    <w:rsid w:val="00777CAC"/>
    <w:rsid w:val="00791CB2"/>
    <w:rsid w:val="007A08AB"/>
    <w:rsid w:val="007A2A60"/>
    <w:rsid w:val="007A32D6"/>
    <w:rsid w:val="007A5557"/>
    <w:rsid w:val="007C44BC"/>
    <w:rsid w:val="007C58F2"/>
    <w:rsid w:val="007F7BD1"/>
    <w:rsid w:val="00815255"/>
    <w:rsid w:val="0084293B"/>
    <w:rsid w:val="00847BE1"/>
    <w:rsid w:val="00857932"/>
    <w:rsid w:val="008838D8"/>
    <w:rsid w:val="008865B5"/>
    <w:rsid w:val="008C64DB"/>
    <w:rsid w:val="008C7F95"/>
    <w:rsid w:val="008E404A"/>
    <w:rsid w:val="008E739B"/>
    <w:rsid w:val="00910657"/>
    <w:rsid w:val="00963D76"/>
    <w:rsid w:val="00976404"/>
    <w:rsid w:val="00995B4A"/>
    <w:rsid w:val="009D6F27"/>
    <w:rsid w:val="009E6347"/>
    <w:rsid w:val="00A00ED4"/>
    <w:rsid w:val="00A03E31"/>
    <w:rsid w:val="00A13EFD"/>
    <w:rsid w:val="00A14532"/>
    <w:rsid w:val="00A25008"/>
    <w:rsid w:val="00A3016B"/>
    <w:rsid w:val="00A502A2"/>
    <w:rsid w:val="00A94A54"/>
    <w:rsid w:val="00AA13E8"/>
    <w:rsid w:val="00AB2836"/>
    <w:rsid w:val="00AB4FA0"/>
    <w:rsid w:val="00AB64A7"/>
    <w:rsid w:val="00AC11E0"/>
    <w:rsid w:val="00AF07D1"/>
    <w:rsid w:val="00B55B28"/>
    <w:rsid w:val="00B757D1"/>
    <w:rsid w:val="00B95889"/>
    <w:rsid w:val="00BE61DD"/>
    <w:rsid w:val="00BE7B7B"/>
    <w:rsid w:val="00C66C1C"/>
    <w:rsid w:val="00C679C9"/>
    <w:rsid w:val="00C76E1F"/>
    <w:rsid w:val="00CD7839"/>
    <w:rsid w:val="00D131B8"/>
    <w:rsid w:val="00D5020C"/>
    <w:rsid w:val="00D53920"/>
    <w:rsid w:val="00D76A49"/>
    <w:rsid w:val="00DA1D1D"/>
    <w:rsid w:val="00DD5B46"/>
    <w:rsid w:val="00DF111B"/>
    <w:rsid w:val="00E17D24"/>
    <w:rsid w:val="00E341BA"/>
    <w:rsid w:val="00E504E0"/>
    <w:rsid w:val="00E860E0"/>
    <w:rsid w:val="00E90B61"/>
    <w:rsid w:val="00EA33E9"/>
    <w:rsid w:val="00EE649E"/>
    <w:rsid w:val="00F26E79"/>
    <w:rsid w:val="00F333B5"/>
    <w:rsid w:val="00F42334"/>
    <w:rsid w:val="00F465FD"/>
    <w:rsid w:val="00F95EFA"/>
    <w:rsid w:val="00FA0A30"/>
    <w:rsid w:val="00FE3EE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5F1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31E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31E2F"/>
    <w:rPr>
      <w:rFonts w:ascii="Tahoma" w:hAnsi="Tahoma" w:cs="Tahoma"/>
      <w:sz w:val="16"/>
      <w:szCs w:val="16"/>
    </w:rPr>
  </w:style>
  <w:style w:type="character" w:styleId="CommentReference">
    <w:name w:val="annotation reference"/>
    <w:basedOn w:val="DefaultParagraphFont"/>
    <w:uiPriority w:val="99"/>
    <w:semiHidden/>
    <w:rsid w:val="000B7535"/>
    <w:rPr>
      <w:rFonts w:cs="Times New Roman"/>
      <w:sz w:val="16"/>
      <w:szCs w:val="16"/>
    </w:rPr>
  </w:style>
  <w:style w:type="paragraph" w:styleId="CommentText">
    <w:name w:val="annotation text"/>
    <w:basedOn w:val="Normal"/>
    <w:link w:val="CommentTextChar"/>
    <w:uiPriority w:val="99"/>
    <w:semiHidden/>
    <w:rsid w:val="000B7535"/>
    <w:rPr>
      <w:sz w:val="20"/>
      <w:szCs w:val="20"/>
    </w:rPr>
  </w:style>
  <w:style w:type="character" w:customStyle="1" w:styleId="CommentTextChar">
    <w:name w:val="Comment Text Char"/>
    <w:basedOn w:val="DefaultParagraphFont"/>
    <w:link w:val="CommentText"/>
    <w:uiPriority w:val="99"/>
    <w:semiHidden/>
    <w:locked/>
    <w:rsid w:val="003038E1"/>
    <w:rPr>
      <w:rFonts w:cs="Times New Roman"/>
      <w:sz w:val="20"/>
      <w:szCs w:val="20"/>
      <w:lang w:val="en-GB"/>
    </w:rPr>
  </w:style>
  <w:style w:type="paragraph" w:styleId="CommentSubject">
    <w:name w:val="annotation subject"/>
    <w:basedOn w:val="CommentText"/>
    <w:next w:val="CommentText"/>
    <w:link w:val="CommentSubjectChar"/>
    <w:uiPriority w:val="99"/>
    <w:semiHidden/>
    <w:rsid w:val="000B7535"/>
    <w:rPr>
      <w:b/>
      <w:bCs/>
    </w:rPr>
  </w:style>
  <w:style w:type="character" w:customStyle="1" w:styleId="CommentSubjectChar">
    <w:name w:val="Comment Subject Char"/>
    <w:basedOn w:val="CommentTextChar"/>
    <w:link w:val="CommentSubject"/>
    <w:uiPriority w:val="99"/>
    <w:semiHidden/>
    <w:locked/>
    <w:rsid w:val="003038E1"/>
    <w:rPr>
      <w:b/>
      <w:bCs/>
    </w:rPr>
  </w:style>
  <w:style w:type="paragraph" w:styleId="EndnoteText">
    <w:name w:val="endnote text"/>
    <w:basedOn w:val="Normal"/>
    <w:link w:val="EndnoteTextChar"/>
    <w:uiPriority w:val="99"/>
    <w:semiHidden/>
    <w:rsid w:val="00857932"/>
    <w:rPr>
      <w:sz w:val="20"/>
      <w:szCs w:val="20"/>
    </w:rPr>
  </w:style>
  <w:style w:type="character" w:customStyle="1" w:styleId="EndnoteTextChar">
    <w:name w:val="Endnote Text Char"/>
    <w:basedOn w:val="DefaultParagraphFont"/>
    <w:link w:val="EndnoteText"/>
    <w:uiPriority w:val="99"/>
    <w:semiHidden/>
    <w:locked/>
    <w:rsid w:val="00D5020C"/>
    <w:rPr>
      <w:rFonts w:cs="Times New Roman"/>
      <w:sz w:val="20"/>
      <w:szCs w:val="20"/>
      <w:lang w:val="en-GB"/>
    </w:rPr>
  </w:style>
  <w:style w:type="character" w:styleId="EndnoteReference">
    <w:name w:val="endnote reference"/>
    <w:basedOn w:val="DefaultParagraphFont"/>
    <w:uiPriority w:val="99"/>
    <w:semiHidden/>
    <w:rsid w:val="00857932"/>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537</TotalTime>
  <Pages>5</Pages>
  <Words>2006</Words>
  <Characters>11436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External &amp; Internal Reality</vt:lpstr>
    </vt:vector>
  </TitlesOfParts>
  <Company>Hewlett-Packard Company</Company>
  <LinksUpToDate>false</LinksUpToDate>
  <CharactersWithSpaces>13416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&amp; Internal Reality</dc:title>
  <dc:subject/>
  <dc:creator>r</dc:creator>
  <cp:keywords/>
  <dc:description/>
  <cp:lastModifiedBy>r</cp:lastModifiedBy>
  <cp:revision>17</cp:revision>
  <cp:lastPrinted>2015-02-19T17:34:00Z</cp:lastPrinted>
  <dcterms:created xsi:type="dcterms:W3CDTF">2015-02-20T22:13:00Z</dcterms:created>
  <dcterms:modified xsi:type="dcterms:W3CDTF">2015-03-01T21:15:00Z</dcterms:modified>
</cp:coreProperties>
</file>